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2C6" w:rsidRPr="00DF2EF8" w:rsidRDefault="00C66294" w:rsidP="005662C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Privacy Notice for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M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anaging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E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mployment 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>Employee Records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are required to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maintain employee records for our staff</w:t>
      </w:r>
      <w:r w:rsidR="00FC0B67" w:rsidRPr="00374A65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type of information used in these records includes: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Date of Birth</w:t>
      </w:r>
    </w:p>
    <w:p w:rsidR="005662C6" w:rsidRPr="0010549D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Financial details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Pensions and payroll data</w:t>
      </w:r>
    </w:p>
    <w:p w:rsidR="005662C6" w:rsidRDefault="001A7422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Confidential </w:t>
      </w:r>
      <w:r w:rsidR="005662C6">
        <w:rPr>
          <w:rFonts w:ascii="Arial" w:eastAsia="Times New Roman" w:hAnsi="Arial" w:cs="Arial"/>
          <w:sz w:val="24"/>
          <w:szCs w:val="27"/>
          <w:lang w:val="en-US" w:eastAsia="en-GB"/>
        </w:rPr>
        <w:t>References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Performance data</w:t>
      </w:r>
    </w:p>
    <w:p w:rsidR="00BB4C1A" w:rsidRPr="0010549D" w:rsidRDefault="00BB4C1A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Photograph for </w:t>
      </w:r>
      <w:r w:rsidR="00022EB6">
        <w:rPr>
          <w:rFonts w:ascii="Arial" w:eastAsia="Times New Roman" w:hAnsi="Arial" w:cs="Arial"/>
          <w:sz w:val="24"/>
          <w:szCs w:val="27"/>
          <w:lang w:val="en-US" w:eastAsia="en-GB"/>
        </w:rPr>
        <w:t>ID purposes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Ethnicity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Religion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information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Trade Union Membership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Previous employers</w:t>
      </w:r>
      <w:r w:rsidRPr="00510C2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DBS service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Occupational Health providers</w:t>
      </w:r>
    </w:p>
    <w:p w:rsidR="001A7422" w:rsidRDefault="001A7422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Online searches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369E5" w:rsidRPr="00572F41" w:rsidRDefault="00D369E5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572F4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used to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CC50A5">
        <w:rPr>
          <w:rFonts w:ascii="Arial" w:eastAsia="Times New Roman" w:hAnsi="Arial" w:cs="Arial"/>
          <w:sz w:val="24"/>
          <w:szCs w:val="24"/>
          <w:lang w:eastAsia="en-GB"/>
        </w:rPr>
        <w:t xml:space="preserve">upport effective management of the school workforce following our policies and procedures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Help recruit staff and support effective performance management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94" w:lineRule="atLeast"/>
        <w:ind w:right="30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Facilitate our safeguarding obligations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</w:t>
      </w: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nable staff members to be paid</w:t>
      </w:r>
    </w:p>
    <w:p w:rsidR="00C32EBA" w:rsidRPr="007E622E" w:rsidRDefault="00C32EBA" w:rsidP="00D918F4">
      <w:pPr>
        <w:spacing w:after="0" w:line="24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</w:t>
      </w:r>
      <w:r w:rsidR="007C18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our employment c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ontract</w:t>
      </w:r>
      <w:r w:rsidR="00DE4DA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with you and legitimate interests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E2159" w:rsidRPr="008E2159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EE66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Employment, Social Security and Social Protection, and Substantial Public Interest.</w:t>
      </w:r>
    </w:p>
    <w:p w:rsidR="00DE4DAF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Central and local government departments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providers</w:t>
      </w:r>
    </w:p>
    <w:p w:rsidR="005662C6" w:rsidRPr="0010549D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Other education providers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Regulatory bodies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Professional Associations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Disclosure and Barring service</w:t>
      </w:r>
    </w:p>
    <w:p w:rsidR="007C1829" w:rsidRPr="007C1829" w:rsidRDefault="007C1829" w:rsidP="007C182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Insurance providers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Pr="003C2B5C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This information will be retained for a minimum of 7 years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from the end of the employment contract</w:t>
      </w: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 xml:space="preserve">Recruitment </w:t>
      </w: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Records</w:t>
      </w:r>
    </w:p>
    <w:p w:rsidR="00F84564" w:rsidRDefault="001F651A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We collect information when recruiting to vacant posts</w:t>
      </w:r>
      <w:r w:rsidR="00FC0B67" w:rsidRPr="001F651A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is likely to include: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Name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Contact Details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Employment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Referee Contact Details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Proof of Identity (e.g. </w:t>
      </w:r>
      <w:r w:rsidR="00D57793">
        <w:rPr>
          <w:rFonts w:ascii="Arial" w:eastAsia="Times New Roman" w:hAnsi="Arial" w:cs="Arial"/>
          <w:sz w:val="24"/>
          <w:szCs w:val="27"/>
          <w:lang w:val="en-US" w:eastAsia="en-GB"/>
        </w:rPr>
        <w:t>Driver’s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licence, passport)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ab/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National Insurance Number</w:t>
      </w:r>
    </w:p>
    <w:p w:rsidR="001F651A" w:rsidRP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professional qualifications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>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Additional Needs (for interview purposes)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Previous employers 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DBS service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Occupational Health providers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 is our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Legitimate Interests and Legal Obligation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61890" w:rsidRPr="00861890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8618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Substantial Public Interest.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:rsidR="001F651A" w:rsidRPr="009F5875" w:rsidRDefault="009F5875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Referees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Professional Associations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Disclosure and Barring service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1F651A" w:rsidRPr="003C2B5C" w:rsidRDefault="009F5875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For unsuccessful candidates t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his information will be retained for a minimum of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one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year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Successful candidates’ information will become part of their employee record (see first section of this notice – Employee Records).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A26687" w:rsidRDefault="00A26687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A26687" w:rsidRDefault="00A26687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General Information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C6567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A438C1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  </w:t>
      </w:r>
    </w:p>
    <w:sectPr w:rsidR="00A438C1" w:rsidSect="008B24C6">
      <w:footerReference w:type="default" r:id="rId10"/>
      <w:pgSz w:w="11906" w:h="16838"/>
      <w:pgMar w:top="1440" w:right="1440" w:bottom="851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2A8" w:rsidRDefault="002F42A8" w:rsidP="00F84564">
      <w:pPr>
        <w:spacing w:after="0" w:line="240" w:lineRule="auto"/>
      </w:pPr>
      <w:r>
        <w:separator/>
      </w:r>
    </w:p>
  </w:endnote>
  <w:endnote w:type="continuationSeparator" w:id="0">
    <w:p w:rsidR="002F42A8" w:rsidRDefault="002F42A8" w:rsidP="00F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B3" w:rsidRPr="00750030" w:rsidRDefault="00105F6E" w:rsidP="00105F6E">
    <w:pPr>
      <w:pStyle w:val="Footer"/>
      <w:rPr>
        <w:sz w:val="18"/>
        <w:szCs w:val="18"/>
      </w:rPr>
    </w:pPr>
    <w:r w:rsidRPr="00750030">
      <w:rPr>
        <w:rFonts w:ascii="Arial" w:hAnsi="Arial" w:cs="Arial"/>
        <w:sz w:val="20"/>
        <w:szCs w:val="20"/>
      </w:rPr>
      <w:t>D2-202</w:t>
    </w:r>
    <w:r w:rsidR="00C66294">
      <w:rPr>
        <w:rFonts w:ascii="Arial" w:hAnsi="Arial" w:cs="Arial"/>
        <w:sz w:val="20"/>
        <w:szCs w:val="20"/>
      </w:rPr>
      <w:t>5</w:t>
    </w:r>
    <w:r w:rsidRPr="00750030">
      <w:rPr>
        <w:rFonts w:ascii="Arial" w:hAnsi="Arial" w:cs="Arial"/>
        <w:sz w:val="20"/>
        <w:szCs w:val="20"/>
      </w:rPr>
      <w:tab/>
    </w:r>
    <w:r w:rsidRPr="00750030">
      <w:rPr>
        <w:rFonts w:ascii="Arial" w:hAnsi="Arial" w:cs="Arial"/>
        <w:sz w:val="20"/>
        <w:szCs w:val="20"/>
      </w:rPr>
      <w:tab/>
    </w:r>
    <w:r w:rsidR="00E23CB3" w:rsidRPr="00750030">
      <w:rPr>
        <w:rFonts w:ascii="Arial" w:hAnsi="Arial" w:cs="Arial"/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2A8" w:rsidRDefault="002F42A8" w:rsidP="00F84564">
      <w:pPr>
        <w:spacing w:after="0" w:line="240" w:lineRule="auto"/>
      </w:pPr>
      <w:r>
        <w:separator/>
      </w:r>
    </w:p>
  </w:footnote>
  <w:footnote w:type="continuationSeparator" w:id="0">
    <w:p w:rsidR="002F42A8" w:rsidRDefault="002F42A8" w:rsidP="00F84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2F97"/>
    <w:multiLevelType w:val="hybridMultilevel"/>
    <w:tmpl w:val="F158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A14"/>
    <w:multiLevelType w:val="hybridMultilevel"/>
    <w:tmpl w:val="075C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3046"/>
    <w:multiLevelType w:val="hybridMultilevel"/>
    <w:tmpl w:val="556ED0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B0EF6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FE883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F28A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B6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EBB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546C1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4D14559"/>
    <w:multiLevelType w:val="hybridMultilevel"/>
    <w:tmpl w:val="38CA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05133F"/>
    <w:multiLevelType w:val="multilevel"/>
    <w:tmpl w:val="157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04919"/>
    <w:multiLevelType w:val="hybridMultilevel"/>
    <w:tmpl w:val="0470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0D78"/>
    <w:multiLevelType w:val="hybridMultilevel"/>
    <w:tmpl w:val="ED0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D5B77"/>
    <w:multiLevelType w:val="hybridMultilevel"/>
    <w:tmpl w:val="3C62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09670">
    <w:abstractNumId w:val="7"/>
  </w:num>
  <w:num w:numId="2" w16cid:durableId="745103658">
    <w:abstractNumId w:val="1"/>
  </w:num>
  <w:num w:numId="3" w16cid:durableId="1789354544">
    <w:abstractNumId w:val="8"/>
  </w:num>
  <w:num w:numId="4" w16cid:durableId="1081949129">
    <w:abstractNumId w:val="5"/>
  </w:num>
  <w:num w:numId="5" w16cid:durableId="1702507266">
    <w:abstractNumId w:val="6"/>
  </w:num>
  <w:num w:numId="6" w16cid:durableId="136656273">
    <w:abstractNumId w:val="3"/>
  </w:num>
  <w:num w:numId="7" w16cid:durableId="48589916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13871543">
    <w:abstractNumId w:val="4"/>
  </w:num>
  <w:num w:numId="9" w16cid:durableId="139789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C6"/>
    <w:rsid w:val="00022EB6"/>
    <w:rsid w:val="000A05A2"/>
    <w:rsid w:val="000A13C1"/>
    <w:rsid w:val="00105F6E"/>
    <w:rsid w:val="001328B9"/>
    <w:rsid w:val="001821F6"/>
    <w:rsid w:val="001A7422"/>
    <w:rsid w:val="001F651A"/>
    <w:rsid w:val="002657C5"/>
    <w:rsid w:val="0029484D"/>
    <w:rsid w:val="002957E2"/>
    <w:rsid w:val="002D0F29"/>
    <w:rsid w:val="002F42A8"/>
    <w:rsid w:val="003835C0"/>
    <w:rsid w:val="003837CB"/>
    <w:rsid w:val="003C7267"/>
    <w:rsid w:val="00455C47"/>
    <w:rsid w:val="004A72BB"/>
    <w:rsid w:val="004D09C2"/>
    <w:rsid w:val="004E2046"/>
    <w:rsid w:val="004E45E4"/>
    <w:rsid w:val="00506412"/>
    <w:rsid w:val="0054597F"/>
    <w:rsid w:val="005662C6"/>
    <w:rsid w:val="00572F41"/>
    <w:rsid w:val="005B3AB0"/>
    <w:rsid w:val="0061320B"/>
    <w:rsid w:val="00652E4A"/>
    <w:rsid w:val="006630AA"/>
    <w:rsid w:val="0071389C"/>
    <w:rsid w:val="0072054B"/>
    <w:rsid w:val="00750030"/>
    <w:rsid w:val="00776989"/>
    <w:rsid w:val="007C1829"/>
    <w:rsid w:val="007C6567"/>
    <w:rsid w:val="007C6EE0"/>
    <w:rsid w:val="007E21FA"/>
    <w:rsid w:val="007E622E"/>
    <w:rsid w:val="00834B58"/>
    <w:rsid w:val="00861890"/>
    <w:rsid w:val="008704BC"/>
    <w:rsid w:val="008B24C6"/>
    <w:rsid w:val="008E2159"/>
    <w:rsid w:val="008E48CA"/>
    <w:rsid w:val="009144EB"/>
    <w:rsid w:val="00942ECE"/>
    <w:rsid w:val="00944BBD"/>
    <w:rsid w:val="0097211D"/>
    <w:rsid w:val="00974D26"/>
    <w:rsid w:val="00992D2C"/>
    <w:rsid w:val="009D3CF9"/>
    <w:rsid w:val="009F5875"/>
    <w:rsid w:val="00A14048"/>
    <w:rsid w:val="00A1535E"/>
    <w:rsid w:val="00A26687"/>
    <w:rsid w:val="00A3160D"/>
    <w:rsid w:val="00A438C1"/>
    <w:rsid w:val="00AC0795"/>
    <w:rsid w:val="00B21140"/>
    <w:rsid w:val="00B227E6"/>
    <w:rsid w:val="00B37403"/>
    <w:rsid w:val="00BB4C1A"/>
    <w:rsid w:val="00BD43F6"/>
    <w:rsid w:val="00C16A9C"/>
    <w:rsid w:val="00C32EBA"/>
    <w:rsid w:val="00C61F0C"/>
    <w:rsid w:val="00C66294"/>
    <w:rsid w:val="00C95559"/>
    <w:rsid w:val="00CE5BD2"/>
    <w:rsid w:val="00D369E5"/>
    <w:rsid w:val="00D4389E"/>
    <w:rsid w:val="00D57793"/>
    <w:rsid w:val="00D70BAD"/>
    <w:rsid w:val="00D918F4"/>
    <w:rsid w:val="00DD78D4"/>
    <w:rsid w:val="00DE3A73"/>
    <w:rsid w:val="00DE4DAF"/>
    <w:rsid w:val="00DF2EF8"/>
    <w:rsid w:val="00E00CB7"/>
    <w:rsid w:val="00E23CB3"/>
    <w:rsid w:val="00E62C1E"/>
    <w:rsid w:val="00E74299"/>
    <w:rsid w:val="00E93FC2"/>
    <w:rsid w:val="00E945F0"/>
    <w:rsid w:val="00EC008B"/>
    <w:rsid w:val="00EE668C"/>
    <w:rsid w:val="00F014FD"/>
    <w:rsid w:val="00F4594F"/>
    <w:rsid w:val="00F4794A"/>
    <w:rsid w:val="00F84564"/>
    <w:rsid w:val="00F84CE7"/>
    <w:rsid w:val="00FC0B67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93C11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C6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FC741-8CCC-4E71-AF80-97E8553E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C8BD7-B26E-4906-BBB5-B1BD01A548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35CEDBC6-B578-429C-8620-AB599C7A8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3212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S.Roberts</cp:lastModifiedBy>
  <cp:revision>1</cp:revision>
  <dcterms:created xsi:type="dcterms:W3CDTF">2026-01-22T08:29:00Z</dcterms:created>
  <dcterms:modified xsi:type="dcterms:W3CDTF">2026-01-22T08:29:00Z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2021-02-19T15:00:18Z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037838ed-8e33-4c7b-8fc3-00004cd7fc43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